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4" w:type="dxa"/>
        <w:tblInd w:w="-459" w:type="dxa"/>
        <w:tblLook w:val="04A0"/>
      </w:tblPr>
      <w:tblGrid>
        <w:gridCol w:w="1041"/>
        <w:gridCol w:w="1010"/>
        <w:gridCol w:w="1349"/>
        <w:gridCol w:w="1361"/>
        <w:gridCol w:w="1576"/>
        <w:gridCol w:w="1588"/>
        <w:gridCol w:w="2563"/>
        <w:gridCol w:w="1773"/>
        <w:gridCol w:w="2301"/>
        <w:gridCol w:w="1462"/>
      </w:tblGrid>
      <w:tr w:rsidR="00E57F4C" w:rsidRPr="00E57F4C" w:rsidTr="00E57F4C">
        <w:trPr>
          <w:trHeight w:val="405"/>
        </w:trPr>
        <w:tc>
          <w:tcPr>
            <w:tcW w:w="16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ind w:left="-523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Informația privind cheltuielile executate pe parcursul 01.01-2020- 31.05. 2020</w:t>
            </w:r>
          </w:p>
        </w:tc>
      </w:tr>
      <w:tr w:rsidR="00E57F4C" w:rsidRPr="00E57F4C" w:rsidTr="00E57F4C">
        <w:trPr>
          <w:trHeight w:val="375"/>
        </w:trPr>
        <w:tc>
          <w:tcPr>
            <w:tcW w:w="16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4C" w:rsidRPr="00E57F4C" w:rsidRDefault="004625DD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o-RO"/>
              </w:rPr>
              <w:t>Instituția Publică Liceul Teoretic „Onisifor Ghibu”</w:t>
            </w:r>
          </w:p>
        </w:tc>
      </w:tr>
      <w:tr w:rsidR="00E57F4C" w:rsidRPr="00E57F4C" w:rsidTr="00E57F4C">
        <w:trPr>
          <w:trHeight w:val="405"/>
        </w:trPr>
        <w:tc>
          <w:tcPr>
            <w:tcW w:w="16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4C" w:rsidRPr="00E57F4C" w:rsidRDefault="004625DD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Numărul de angajați conform statelor de personal 181, efectiv 128 persoane</w:t>
            </w: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Articolul de cheltuieli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Buget aprobat pe 2020 lei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Bugetul precizat pe an, lei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Executate cheltuieli, mii lei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Lista agenților economici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Denumirea bunurilor, lucrărilor și serviciilor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Numărul, data valabilității contractului/facturii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Suma contractului, mii lei </w:t>
            </w:r>
          </w:p>
        </w:tc>
      </w:tr>
      <w:tr w:rsidR="00E57F4C" w:rsidRPr="00E57F4C" w:rsidTr="00E57F4C">
        <w:trPr>
          <w:trHeight w:val="1140"/>
        </w:trPr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Total de la începutul anului (ianuarie-mai)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În luna curentă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Remunerarea muncii angajaților conform statelor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13.046.400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13.124.700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5484713,93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1116650,98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BC MOLDINDCONBANK SA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Salariul achitat la cont de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card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-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Contribuții de asigurări sociale de stat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3.000.700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3.018.700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1261484,38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256829,75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CNAS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-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Prime de asigurare obligatorie de asistență medicală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587.100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590.600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246812,46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50249,37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CNAM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-</w:t>
            </w: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Incapacitate temporară de muncă achitate de angajator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32.000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32.000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12480,62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1204,15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BC MOLDINDCONBANK SA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-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Energie electrică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550.000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550.000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196971,2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49172,54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ICS Premier Energy SRL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Energie electrică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Acord 02, 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480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Energie termică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1.300.000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1.300.000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587146,67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Termoelectrica SA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Energie termică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Acord 03 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1200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Apă și canalizare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190.000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190.000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49487,91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1379,54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Apă Canal SA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Apă și canalizare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Acord 01 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176</w:t>
            </w: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serv. Comunale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28.100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28.100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IM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Autosalubritate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Transportarea deșeurilor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C/11099 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28,08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Servicii informaționale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17.000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17.000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Starnet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Soluții SRL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Internet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C/02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dd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31.12.20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7,2</w:t>
            </w: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9600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S&amp;O Expert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Accounting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Mentenanță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1C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Servicii de telecomunicații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24.000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24 000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1304,74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322,89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Moldtelecom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Telefonie fixă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1650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ICS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Moldcell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Telefonie mobilă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Acord 05 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19,8</w:t>
            </w: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Servicii de locațiune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42.000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42.000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23326,52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5475,61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DGETS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Aprovizionare energie termică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C/03 31.12.2020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39,6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Servicii de transport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3800,78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IMSL Buiucani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Transport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JA4802301, 31.12.2019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-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Servicii de reparație curentă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Formare profesională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>Servicii editoriale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Servicii poștale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Alte servicii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nearibuite</w:t>
            </w:r>
            <w:proofErr w:type="spell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40.000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40.000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12202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Compgrup-TMT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Deservire calculatoare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C/04 31.12.20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36</w:t>
            </w: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IS STISC,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Serv. prelungire semn. electr.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ICS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Moldcell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Compensații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184.000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165000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Compensații cadre didactice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prestații de asistență socială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65.100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11242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Compensații pentru transport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Reparații capitale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Reparații capitale ale clădirilor speciale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228.400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Procurarea mașinilor și utilajelor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520.000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Procurarea uneltelor și sculelor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Procurarea altor mijloace fixe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Procurarea medicamentelor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Procurarea materialelor de uz gospodăresc, rechizite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132.300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132.300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12716,5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Cecoltar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SRL, Evit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Solutii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SRL,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Bioglobal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 electrice,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rooter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internet, dezinfectant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IV6966960, 11.02.2020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-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Procurarea materialelor de construcție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70.000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311.600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85555,48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80524,33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SUPRATEN SA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Teracota,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BUY04549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dd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31.12.20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80,5</w:t>
            </w: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5031,15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Laromval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Materiale de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contrucție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(vopsea, perii)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AAI1300144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dd</w:t>
            </w:r>
            <w:proofErr w:type="spellEnd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07.05.2020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Procurarea altor materiale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E57F4C" w:rsidRPr="00E57F4C" w:rsidTr="00E57F4C">
        <w:trPr>
          <w:trHeight w:val="600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Asigurarea alimentării copiilor/elevilor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1.657.500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1.657.500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553853,85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ISAP Cantina </w:t>
            </w:r>
            <w:proofErr w:type="spellStart"/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Liceistă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Servicii de alimentare a elevilor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C/01 31.12.20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1655,38</w:t>
            </w:r>
          </w:p>
        </w:tc>
      </w:tr>
      <w:tr w:rsidR="00E57F4C" w:rsidRPr="00E57F4C" w:rsidTr="00E57F4C">
        <w:trPr>
          <w:trHeight w:val="31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22.440.100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22.765.000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8.736.059,04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1.581.090,31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x</w:t>
            </w:r>
          </w:p>
        </w:tc>
      </w:tr>
      <w:tr w:rsidR="00E57F4C" w:rsidRPr="00E57F4C" w:rsidTr="00E57F4C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4C" w:rsidRPr="00E57F4C" w:rsidRDefault="00E57F4C" w:rsidP="00462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E57F4C" w:rsidRPr="004625DD" w:rsidRDefault="00E57F4C" w:rsidP="004625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E38A5" w:rsidRPr="004625DD" w:rsidRDefault="00E57F4C" w:rsidP="004625DD">
      <w:pPr>
        <w:tabs>
          <w:tab w:val="left" w:pos="608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25DD">
        <w:rPr>
          <w:rFonts w:ascii="Times New Roman" w:hAnsi="Times New Roman" w:cs="Times New Roman"/>
          <w:sz w:val="20"/>
          <w:szCs w:val="20"/>
        </w:rPr>
        <w:tab/>
        <w:t>Directorul IPLT „</w:t>
      </w:r>
      <w:proofErr w:type="spellStart"/>
      <w:r w:rsidRPr="004625DD">
        <w:rPr>
          <w:rFonts w:ascii="Times New Roman" w:hAnsi="Times New Roman" w:cs="Times New Roman"/>
          <w:sz w:val="20"/>
          <w:szCs w:val="20"/>
        </w:rPr>
        <w:t>Onisifior</w:t>
      </w:r>
      <w:proofErr w:type="spellEnd"/>
      <w:r w:rsidRPr="004625DD">
        <w:rPr>
          <w:rFonts w:ascii="Times New Roman" w:hAnsi="Times New Roman" w:cs="Times New Roman"/>
          <w:sz w:val="20"/>
          <w:szCs w:val="20"/>
        </w:rPr>
        <w:t xml:space="preserve"> Ghibu”</w:t>
      </w:r>
      <w:r w:rsidR="00C44CA0" w:rsidRPr="004625DD">
        <w:rPr>
          <w:rFonts w:ascii="Times New Roman" w:hAnsi="Times New Roman" w:cs="Times New Roman"/>
          <w:sz w:val="20"/>
          <w:szCs w:val="20"/>
        </w:rPr>
        <w:t xml:space="preserve">: </w:t>
      </w:r>
      <w:r w:rsidRPr="004625DD">
        <w:rPr>
          <w:rFonts w:ascii="Times New Roman" w:hAnsi="Times New Roman" w:cs="Times New Roman"/>
          <w:sz w:val="20"/>
          <w:szCs w:val="20"/>
        </w:rPr>
        <w:t xml:space="preserve"> Elena Cernei</w:t>
      </w:r>
    </w:p>
    <w:sectPr w:rsidR="008E38A5" w:rsidRPr="004625DD" w:rsidSect="004625D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7F4C"/>
    <w:rsid w:val="001D244D"/>
    <w:rsid w:val="004625DD"/>
    <w:rsid w:val="00873F3A"/>
    <w:rsid w:val="00C44CA0"/>
    <w:rsid w:val="00E57F4C"/>
    <w:rsid w:val="00F6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2020-06-02T08:14:00Z</dcterms:created>
  <dcterms:modified xsi:type="dcterms:W3CDTF">2020-06-02T08:27:00Z</dcterms:modified>
</cp:coreProperties>
</file>